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after="0" w:before="200" w:line="192" w:lineRule="auto"/>
        <w:ind w:right="720"/>
        <w:rPr/>
      </w:pPr>
      <w:bookmarkStart w:colFirst="0" w:colLast="0" w:name="_heading=h.52r6zlvm3xcc" w:id="0"/>
      <w:bookmarkEnd w:id="0"/>
      <w:r w:rsidDel="00000000" w:rsidR="00000000" w:rsidRPr="00000000">
        <w:rPr>
          <w:rFonts w:ascii="Roboto" w:cs="Roboto" w:eastAsia="Roboto" w:hAnsi="Roboto"/>
          <w:b w:val="1"/>
          <w:sz w:val="34"/>
          <w:szCs w:val="34"/>
          <w:rtl w:val="0"/>
        </w:rPr>
        <w:t xml:space="preserve">Statewide Independent Living Council (SILC) Quarterly Meeting Agenda</w:t>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rFonts w:ascii="Roboto" w:cs="Roboto" w:eastAsia="Roboto" w:hAnsi="Roboto"/>
          <w:sz w:val="24"/>
          <w:szCs w:val="24"/>
        </w:rPr>
      </w:pPr>
      <w:r w:rsidDel="00000000" w:rsidR="00000000" w:rsidRPr="00000000">
        <w:rPr>
          <w:b w:val="1"/>
          <w:rtl w:val="0"/>
        </w:rPr>
        <w:t xml:space="preserve">Date</w:t>
      </w:r>
      <w:r w:rsidDel="00000000" w:rsidR="00000000" w:rsidRPr="00000000">
        <w:rPr>
          <w:rtl w:val="0"/>
        </w:rPr>
        <w:t xml:space="preserve">: </w:t>
      </w:r>
      <w:r w:rsidDel="00000000" w:rsidR="00000000" w:rsidRPr="00000000">
        <w:rPr>
          <w:rFonts w:ascii="Roboto" w:cs="Roboto" w:eastAsia="Roboto" w:hAnsi="Roboto"/>
          <w:sz w:val="24"/>
          <w:szCs w:val="24"/>
          <w:rtl w:val="0"/>
        </w:rPr>
        <w:t xml:space="preserve">Wednesday, September 3, 2025</w:t>
      </w:r>
    </w:p>
    <w:p w:rsidR="00000000" w:rsidDel="00000000" w:rsidP="00000000" w:rsidRDefault="00000000" w:rsidRPr="00000000" w14:paraId="00000004">
      <w:pPr>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jc w:val="left"/>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Time</w:t>
      </w:r>
      <w:r w:rsidDel="00000000" w:rsidR="00000000" w:rsidRPr="00000000">
        <w:rPr>
          <w:rFonts w:ascii="Roboto" w:cs="Roboto" w:eastAsia="Roboto" w:hAnsi="Roboto"/>
          <w:sz w:val="24"/>
          <w:szCs w:val="24"/>
          <w:rtl w:val="0"/>
        </w:rPr>
        <w:t xml:space="preserve">: 8:00am - 9:00am.</w:t>
      </w:r>
    </w:p>
    <w:p w:rsidR="00000000" w:rsidDel="00000000" w:rsidP="00000000" w:rsidRDefault="00000000" w:rsidRPr="00000000" w14:paraId="00000006">
      <w:pPr>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Location In person at:</w:t>
      </w:r>
    </w:p>
    <w:p w:rsidR="00000000" w:rsidDel="00000000" w:rsidP="00000000" w:rsidRDefault="00000000" w:rsidRPr="00000000" w14:paraId="0000000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Hub Coworking Hawaii</w:t>
      </w:r>
    </w:p>
    <w:p w:rsidR="00000000" w:rsidDel="00000000" w:rsidP="00000000" w:rsidRDefault="00000000" w:rsidRPr="00000000" w14:paraId="0000000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Board Room</w:t>
      </w:r>
    </w:p>
    <w:p w:rsidR="00000000" w:rsidDel="00000000" w:rsidP="00000000" w:rsidRDefault="00000000" w:rsidRPr="00000000" w14:paraId="0000000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1050 Queen St #100</w:t>
      </w:r>
    </w:p>
    <w:p w:rsidR="00000000" w:rsidDel="00000000" w:rsidP="00000000" w:rsidRDefault="00000000" w:rsidRPr="00000000" w14:paraId="0000000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Honolulu, HI. 96814</w:t>
      </w:r>
    </w:p>
    <w:p w:rsidR="00000000" w:rsidDel="00000000" w:rsidP="00000000" w:rsidRDefault="00000000" w:rsidRPr="00000000" w14:paraId="0000000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Location Zoom: </w:t>
      </w:r>
    </w:p>
    <w:p w:rsidR="00000000" w:rsidDel="00000000" w:rsidP="00000000" w:rsidRDefault="00000000" w:rsidRPr="00000000" w14:paraId="0000000E">
      <w:pPr>
        <w:rPr>
          <w:rFonts w:ascii="Roboto" w:cs="Roboto" w:eastAsia="Roboto" w:hAnsi="Roboto"/>
          <w:b w:val="1"/>
          <w:sz w:val="24"/>
          <w:szCs w:val="24"/>
        </w:rPr>
      </w:pPr>
      <w:hyperlink r:id="rId7">
        <w:r w:rsidDel="00000000" w:rsidR="00000000" w:rsidRPr="00000000">
          <w:rPr>
            <w:rFonts w:ascii="Roboto" w:cs="Roboto" w:eastAsia="Roboto" w:hAnsi="Roboto"/>
            <w:b w:val="1"/>
            <w:color w:val="1155cc"/>
            <w:sz w:val="24"/>
            <w:szCs w:val="24"/>
            <w:u w:val="single"/>
            <w:rtl w:val="0"/>
          </w:rPr>
          <w:t xml:space="preserve">https://zoom.us/j/97121828051?pwd=cEsbEgDY8UtdLjUkaqPUSwlyvR8lyV.1</w:t>
        </w:r>
      </w:hyperlink>
      <w:r w:rsidDel="00000000" w:rsidR="00000000" w:rsidRPr="00000000">
        <w:rPr>
          <w:rtl w:val="0"/>
        </w:rPr>
      </w:r>
    </w:p>
    <w:p w:rsidR="00000000" w:rsidDel="00000000" w:rsidP="00000000" w:rsidRDefault="00000000" w:rsidRPr="00000000" w14:paraId="0000000F">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0">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Location Zoom from Phone:</w:t>
      </w:r>
    </w:p>
    <w:p w:rsidR="00000000" w:rsidDel="00000000" w:rsidP="00000000" w:rsidRDefault="00000000" w:rsidRPr="00000000" w14:paraId="00000011">
      <w:pPr>
        <w:rPr>
          <w:rFonts w:ascii="Roboto" w:cs="Roboto" w:eastAsia="Roboto" w:hAnsi="Roboto"/>
          <w:sz w:val="24"/>
          <w:szCs w:val="24"/>
          <w:highlight w:val="white"/>
        </w:rPr>
      </w:pPr>
      <w:r w:rsidDel="00000000" w:rsidR="00000000" w:rsidRPr="00000000">
        <w:rPr>
          <w:color w:val="1f1f1f"/>
          <w:sz w:val="21"/>
          <w:szCs w:val="21"/>
          <w:highlight w:val="white"/>
          <w:rtl w:val="0"/>
        </w:rPr>
        <w:t xml:space="preserve">16694449171,,97121828051#,,,,*355624# US</w:t>
      </w:r>
      <w:r w:rsidDel="00000000" w:rsidR="00000000" w:rsidRPr="00000000">
        <w:rPr>
          <w:rtl w:val="0"/>
        </w:rPr>
      </w:r>
    </w:p>
    <w:p w:rsidR="00000000" w:rsidDel="00000000" w:rsidP="00000000" w:rsidRDefault="00000000" w:rsidRPr="00000000" w14:paraId="0000001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Proof of Notice: </w:t>
      </w:r>
    </w:p>
    <w:p w:rsidR="00000000" w:rsidDel="00000000" w:rsidP="00000000" w:rsidRDefault="00000000" w:rsidRPr="00000000" w14:paraId="0000001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Posted on the State electronic calendar as required by HRS section 92-7(b)</w:t>
      </w:r>
    </w:p>
    <w:p w:rsidR="00000000" w:rsidDel="00000000" w:rsidP="00000000" w:rsidRDefault="00000000" w:rsidRPr="00000000" w14:paraId="00000015">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Public Testimony:</w:t>
      </w:r>
    </w:p>
    <w:p w:rsidR="00000000" w:rsidDel="00000000" w:rsidP="00000000" w:rsidRDefault="00000000" w:rsidRPr="00000000" w14:paraId="0000001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Testimony or comments presented by members of the public during Statewide Independent Living Council meetings shall be limited to three minutes per agenda item. In compliance with the Americans with Disabilities Act (ADA), a reasonable amount of additional time shall be afforded to persons with a communication disability to present testimony or comments, if needed. Any person who needs additional time to present testimony or comments is encouraged to contact </w:t>
      </w:r>
      <w:hyperlink r:id="rId8">
        <w:r w:rsidDel="00000000" w:rsidR="00000000" w:rsidRPr="00000000">
          <w:rPr>
            <w:rFonts w:ascii="Roboto" w:cs="Roboto" w:eastAsia="Roboto" w:hAnsi="Roboto"/>
            <w:color w:val="0000ff"/>
            <w:sz w:val="24"/>
            <w:szCs w:val="24"/>
            <w:u w:val="single"/>
            <w:rtl w:val="0"/>
          </w:rPr>
          <w:t xml:space="preserve">info@hawaiisilc.org</w:t>
        </w:r>
      </w:hyperlink>
      <w:r w:rsidDel="00000000" w:rsidR="00000000" w:rsidRPr="00000000">
        <w:rPr>
          <w:rFonts w:ascii="Roboto" w:cs="Roboto" w:eastAsia="Roboto" w:hAnsi="Roboto"/>
          <w:sz w:val="24"/>
          <w:szCs w:val="24"/>
          <w:rtl w:val="0"/>
        </w:rPr>
        <w:t xml:space="preserve"> in advance of the meeting. </w:t>
      </w:r>
    </w:p>
    <w:p w:rsidR="00000000" w:rsidDel="00000000" w:rsidP="00000000" w:rsidRDefault="00000000" w:rsidRPr="00000000" w14:paraId="0000001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Written Testimony:</w:t>
      </w:r>
      <w:r w:rsidDel="00000000" w:rsidR="00000000" w:rsidRPr="00000000">
        <w:rPr>
          <w:rtl w:val="0"/>
        </w:rPr>
      </w:r>
    </w:p>
    <w:p w:rsidR="00000000" w:rsidDel="00000000" w:rsidP="00000000" w:rsidRDefault="00000000" w:rsidRPr="00000000" w14:paraId="0000001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Individuals may submit written testimony by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U.S. mail or hand delivery at 1050 Queen St </w:t>
      </w:r>
      <w:r w:rsidDel="00000000" w:rsidR="00000000" w:rsidRPr="00000000">
        <w:rPr>
          <w:rFonts w:ascii="Roboto" w:cs="Roboto" w:eastAsia="Roboto" w:hAnsi="Roboto"/>
          <w:sz w:val="24"/>
          <w:szCs w:val="24"/>
          <w:rtl w:val="0"/>
        </w:rPr>
        <w:t xml:space="preserve">#100</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Honolulu, HI. 96814 or by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email at </w:t>
      </w:r>
      <w:hyperlink r:id="rId9">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info@hawaiisilc.org</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To ensure that members can review testimony prior to the meeting, we encourage interested persons to submit written testimony at least 24 hours prior to the meeting. Any written testimony submitted after such time will be retained as part of the record and distributed to members as soon as practicable, but we cannot ensure members will receive it in sufficient time to review prior to any decision-making. Individuals may also provide oral testimony at the meeting.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Agenda:</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Call to Order</w:t>
        <w:tab/>
        <w:tab/>
        <w:tab/>
        <w:tab/>
        <w:tab/>
        <w:tab/>
        <w:tab/>
        <w:tab/>
        <w:tab/>
        <w:tab/>
      </w:r>
      <w:r w:rsidDel="00000000" w:rsidR="00000000" w:rsidRPr="00000000">
        <w:rPr>
          <w:rFonts w:ascii="Roboto" w:cs="Roboto" w:eastAsia="Roboto" w:hAnsi="Roboto"/>
          <w:sz w:val="24"/>
          <w:szCs w:val="24"/>
          <w:rtl w:val="0"/>
        </w:rPr>
        <w:t xml:space="preserve">– Philip Ana </w:t>
      </w:r>
      <w:r w:rsidDel="00000000" w:rsidR="00000000" w:rsidRPr="00000000">
        <w:rPr>
          <w:rtl w:val="0"/>
        </w:rPr>
      </w:r>
    </w:p>
    <w:p w:rsidR="00000000" w:rsidDel="00000000" w:rsidP="00000000" w:rsidRDefault="00000000" w:rsidRPr="00000000" w14:paraId="00000022">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Review Meeting Procedures</w:t>
        <w:tab/>
        <w:tab/>
        <w:tab/>
        <w:tab/>
        <w:tab/>
        <w:tab/>
        <w:tab/>
        <w:t xml:space="preserve">– Philip Ana</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This meeting is being recorded.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Roll Call/Introductions</w:t>
        <w:tab/>
        <w:tab/>
        <w:tab/>
        <w:tab/>
        <w:tab/>
        <w:tab/>
        <w:tab/>
        <w:tab/>
      </w:r>
      <w:r w:rsidDel="00000000" w:rsidR="00000000" w:rsidRPr="00000000">
        <w:rPr>
          <w:rFonts w:ascii="Roboto" w:cs="Roboto" w:eastAsia="Roboto" w:hAnsi="Roboto"/>
          <w:sz w:val="24"/>
          <w:szCs w:val="24"/>
          <w:rtl w:val="0"/>
        </w:rPr>
        <w:t xml:space="preserve">– Philip Ana</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Purpose of Meeting</w:t>
        <w:tab/>
        <w:tab/>
        <w:tab/>
        <w:tab/>
        <w:tab/>
        <w:tab/>
        <w:tab/>
        <w:tab/>
        <w:tab/>
        <w:t xml:space="preserve">– Philip Ana</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Discuss potential slate of Executive Officers</w:t>
        <w:tab/>
        <w:tab/>
        <w:tab/>
        <w:tab/>
        <w:tab/>
        <w:t xml:space="preserve">– All</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Decide on Slate of Candidates to be presented at SILC Council Meeting</w:t>
        <w:tab/>
        <w:t xml:space="preserve">– All</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Announcements and Public Testimony (if any)</w:t>
      </w:r>
    </w:p>
    <w:p w:rsidR="00000000" w:rsidDel="00000000" w:rsidP="00000000" w:rsidRDefault="00000000" w:rsidRPr="00000000" w14:paraId="0000002A">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If you need an auxiliary aid/service or other accommodation due to a disability, please contact Patrick Gartside at 808-256-6767 to request accommodations as soon as possible.  We will try to obtain the auxiliary aid/service or accommodation If a response is received after that date, but we cannot guarantee that the request will be fulfilled in such a short timeframe.</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If you plan to attend in-person, upon request, this notice can be available in alternate formats such as large print, Braille, or electronic copy.</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360" w:top="720" w:left="360" w:right="36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center"/>
      <w:rPr>
        <w:b w:val="1"/>
      </w:rPr>
    </w:pPr>
    <w:r w:rsidDel="00000000" w:rsidR="00000000" w:rsidRPr="00000000">
      <w:rPr>
        <w:rtl w:val="0"/>
      </w:rPr>
    </w:r>
  </w:p>
  <w:p w:rsidR="00000000" w:rsidDel="00000000" w:rsidP="00000000" w:rsidRDefault="00000000" w:rsidRPr="00000000" w14:paraId="00000040">
    <w:pP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jc w:val="center"/>
      <w:rPr>
        <w:color w:val="0b5394"/>
      </w:rPr>
    </w:pPr>
    <w:r w:rsidDel="00000000" w:rsidR="00000000" w:rsidRPr="00000000">
      <w:rPr>
        <w:b w:val="1"/>
        <w:color w:val="666666"/>
        <w:rtl w:val="0"/>
      </w:rPr>
      <w:t xml:space="preserve">Call or Text:</w:t>
    </w:r>
    <w:r w:rsidDel="00000000" w:rsidR="00000000" w:rsidRPr="00000000">
      <w:rPr>
        <w:color w:val="666666"/>
        <w:rtl w:val="0"/>
      </w:rPr>
      <w:t xml:space="preserve"> (808) 585-7452   </w:t>
    </w:r>
    <w:r w:rsidDel="00000000" w:rsidR="00000000" w:rsidRPr="00000000">
      <w:rPr>
        <w:b w:val="1"/>
        <w:color w:val="666666"/>
        <w:rtl w:val="0"/>
      </w:rPr>
      <w:t xml:space="preserve">Email:</w:t>
    </w:r>
    <w:r w:rsidDel="00000000" w:rsidR="00000000" w:rsidRPr="00000000">
      <w:rPr>
        <w:color w:val="0b5394"/>
        <w:rtl w:val="0"/>
      </w:rPr>
      <w:t xml:space="preserve"> </w:t>
    </w:r>
    <w:hyperlink r:id="rId1">
      <w:r w:rsidDel="00000000" w:rsidR="00000000" w:rsidRPr="00000000">
        <w:rPr>
          <w:color w:val="0b5394"/>
          <w:u w:val="single"/>
          <w:rtl w:val="0"/>
        </w:rPr>
        <w:t xml:space="preserve">info@HawaiiSILC.org</w:t>
      </w:r>
    </w:hyperlink>
    <w:r w:rsidDel="00000000" w:rsidR="00000000" w:rsidRPr="00000000">
      <w:rPr>
        <w:color w:val="0b5394"/>
        <w:rtl w:val="0"/>
      </w:rPr>
      <w:t xml:space="preserve"> </w:t>
    </w:r>
    <w:r w:rsidDel="00000000" w:rsidR="00000000" w:rsidRPr="00000000">
      <w:rPr>
        <w:rtl w:val="0"/>
      </w:rPr>
      <w:t xml:space="preserve"> </w:t>
    </w:r>
    <w:r w:rsidDel="00000000" w:rsidR="00000000" w:rsidRPr="00000000">
      <w:rPr>
        <w:b w:val="1"/>
        <w:color w:val="666666"/>
        <w:rtl w:val="0"/>
      </w:rPr>
      <w:t xml:space="preserve">Online:</w:t>
    </w:r>
    <w:r w:rsidDel="00000000" w:rsidR="00000000" w:rsidRPr="00000000">
      <w:rPr>
        <w:rtl w:val="0"/>
      </w:rPr>
      <w:t xml:space="preserve"> </w:t>
    </w:r>
    <w:hyperlink r:id="rId2">
      <w:r w:rsidDel="00000000" w:rsidR="00000000" w:rsidRPr="00000000">
        <w:rPr>
          <w:color w:val="0b5394"/>
          <w:u w:val="single"/>
          <w:rtl w:val="0"/>
        </w:rPr>
        <w:t xml:space="preserve">www.IndependentLivingHawaii.org</w:t>
      </w:r>
    </w:hyperlink>
    <w:r w:rsidDel="00000000" w:rsidR="00000000" w:rsidRPr="00000000">
      <w:rPr>
        <w:color w:val="0b5394"/>
        <w:rtl w:val="0"/>
      </w:rPr>
      <w:t xml:space="preserve">  </w:t>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color w:val="666666"/>
      </w:rPr>
    </w:pPr>
    <w:r w:rsidDel="00000000" w:rsidR="00000000" w:rsidRPr="00000000">
      <w:rPr>
        <w:color w:val="666666"/>
        <w:rtl w:val="0"/>
      </w:rPr>
      <w:t xml:space="preserve">1050 Queen St Suite 100, Honolulu Hawaii 96814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Style w:val="Title"/>
      <w:spacing w:after="0" w:before="200" w:line="192" w:lineRule="auto"/>
      <w:ind w:right="7920"/>
      <w:rPr>
        <w:rFonts w:ascii="Proxima Nova" w:cs="Proxima Nova" w:eastAsia="Proxima Nova" w:hAnsi="Proxima Nova"/>
        <w:b w:val="1"/>
        <w:color w:val="434343"/>
        <w:sz w:val="36"/>
        <w:szCs w:val="36"/>
      </w:rPr>
    </w:pPr>
    <w:bookmarkStart w:colFirst="0" w:colLast="0" w:name="_heading=h.v7taxxmz3zjp" w:id="1"/>
    <w:bookmarkEnd w:id="1"/>
    <w:r w:rsidDel="00000000" w:rsidR="00000000" w:rsidRPr="00000000">
      <w:rPr>
        <w:rFonts w:ascii="Proxima Nova" w:cs="Proxima Nova" w:eastAsia="Proxima Nova" w:hAnsi="Proxima Nova"/>
        <w:b w:val="1"/>
        <w:color w:val="434343"/>
        <w:sz w:val="36"/>
        <w:szCs w:val="36"/>
        <w:rtl w:val="0"/>
      </w:rPr>
      <w:t xml:space="preserve">STA</w:t>
    </w:r>
    <w:r w:rsidDel="00000000" w:rsidR="00000000" w:rsidRPr="00000000">
      <w:rPr>
        <w:rFonts w:ascii="Roboto" w:cs="Roboto" w:eastAsia="Roboto" w:hAnsi="Roboto"/>
        <w:b w:val="1"/>
        <w:color w:val="434343"/>
        <w:sz w:val="36"/>
        <w:szCs w:val="36"/>
        <w:rtl w:val="0"/>
      </w:rPr>
      <w:t xml:space="preserve">TEWIDE INDEPENDENT LIVING COUNCIL OF H</w:t>
    </w:r>
    <w:r w:rsidDel="00000000" w:rsidR="00000000" w:rsidRPr="00000000">
      <w:rPr>
        <w:rFonts w:ascii="Proxima Nova" w:cs="Proxima Nova" w:eastAsia="Proxima Nova" w:hAnsi="Proxima Nova"/>
        <w:b w:val="1"/>
        <w:color w:val="434343"/>
        <w:sz w:val="36"/>
        <w:szCs w:val="36"/>
        <w:rtl w:val="0"/>
      </w:rPr>
      <w:t xml:space="preserve">AWAII</w:t>
    </w:r>
    <w:r w:rsidDel="00000000" w:rsidR="00000000" w:rsidRPr="00000000">
      <w:drawing>
        <wp:anchor allowOverlap="1" behindDoc="0" distB="57150" distT="57150" distL="57150" distR="57150" hidden="0" layoutInCell="1" locked="0" relativeHeight="0" simplePos="0">
          <wp:simplePos x="0" y="0"/>
          <wp:positionH relativeFrom="column">
            <wp:posOffset>57150</wp:posOffset>
          </wp:positionH>
          <wp:positionV relativeFrom="paragraph">
            <wp:posOffset>127308</wp:posOffset>
          </wp:positionV>
          <wp:extent cx="190500" cy="904875"/>
          <wp:effectExtent b="0" l="0" r="0" t="0"/>
          <wp:wrapSquare wrapText="bothSides" distB="57150" distT="57150" distL="57150" distR="57150"/>
          <wp:docPr descr="A solid blue line" id="5" name="image1.png"/>
          <a:graphic>
            <a:graphicData uri="http://schemas.openxmlformats.org/drawingml/2006/picture">
              <pic:pic>
                <pic:nvPicPr>
                  <pic:cNvPr descr="A solid blue line" id="0" name="image1.png"/>
                  <pic:cNvPicPr preferRelativeResize="0"/>
                </pic:nvPicPr>
                <pic:blipFill>
                  <a:blip r:embed="rId1"/>
                  <a:srcRect b="-4970" l="0" r="0" t="0"/>
                  <a:stretch>
                    <a:fillRect/>
                  </a:stretch>
                </pic:blipFill>
                <pic:spPr>
                  <a:xfrm>
                    <a:off x="0" y="0"/>
                    <a:ext cx="190500" cy="904875"/>
                  </a:xfrm>
                  <a:prstGeom prst="rect"/>
                  <a:ln/>
                </pic:spPr>
              </pic:pic>
            </a:graphicData>
          </a:graphic>
        </wp:anchor>
      </w:drawing>
    </w:r>
  </w:p>
  <w:p w:rsidR="00000000" w:rsidDel="00000000" w:rsidP="00000000" w:rsidRDefault="00000000" w:rsidRPr="00000000" w14:paraId="00000039">
    <w:pPr>
      <w:spacing w:before="200" w:line="192" w:lineRule="auto"/>
      <w:rPr>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spacing w:before="200" w:line="192" w:lineRule="auto"/>
      <w:rPr>
        <w:sz w:val="2"/>
        <w:szCs w:val="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Style w:val="Title"/>
      <w:spacing w:after="0" w:before="200" w:line="192" w:lineRule="auto"/>
      <w:ind w:right="7920"/>
      <w:rPr>
        <w:rFonts w:ascii="Proxima Nova" w:cs="Proxima Nova" w:eastAsia="Proxima Nova" w:hAnsi="Proxima Nova"/>
        <w:b w:val="1"/>
        <w:color w:val="434343"/>
        <w:sz w:val="36"/>
        <w:szCs w:val="36"/>
      </w:rPr>
    </w:pPr>
    <w:bookmarkStart w:colFirst="0" w:colLast="0" w:name="_heading=h.mj2xtif40pdc" w:id="2"/>
    <w:bookmarkEnd w:id="2"/>
    <w:r w:rsidDel="00000000" w:rsidR="00000000" w:rsidRPr="00000000">
      <w:rPr>
        <w:rFonts w:ascii="Proxima Nova" w:cs="Proxima Nova" w:eastAsia="Proxima Nova" w:hAnsi="Proxima Nova"/>
        <w:b w:val="1"/>
        <w:color w:val="434343"/>
        <w:sz w:val="36"/>
        <w:szCs w:val="36"/>
        <w:rtl w:val="0"/>
      </w:rPr>
      <w:t xml:space="preserve">STA</w:t>
    </w:r>
    <w:r w:rsidDel="00000000" w:rsidR="00000000" w:rsidRPr="00000000">
      <w:rPr>
        <w:rFonts w:ascii="Roboto" w:cs="Roboto" w:eastAsia="Roboto" w:hAnsi="Roboto"/>
        <w:b w:val="1"/>
        <w:color w:val="434343"/>
        <w:sz w:val="36"/>
        <w:szCs w:val="36"/>
        <w:rtl w:val="0"/>
      </w:rPr>
      <w:t xml:space="preserve">TEWIDE INDEPENDENT LIVING COUNCIL OF H</w:t>
    </w:r>
    <w:r w:rsidDel="00000000" w:rsidR="00000000" w:rsidRPr="00000000">
      <w:rPr>
        <w:rFonts w:ascii="Proxima Nova" w:cs="Proxima Nova" w:eastAsia="Proxima Nova" w:hAnsi="Proxima Nova"/>
        <w:b w:val="1"/>
        <w:color w:val="434343"/>
        <w:sz w:val="36"/>
        <w:szCs w:val="36"/>
        <w:rtl w:val="0"/>
      </w:rPr>
      <w:t xml:space="preserve">AWAII</w:t>
    </w:r>
    <w:r w:rsidDel="00000000" w:rsidR="00000000" w:rsidRPr="00000000">
      <w:drawing>
        <wp:anchor allowOverlap="1" behindDoc="0" distB="57150" distT="57150" distL="57150" distR="57150" hidden="0" layoutInCell="1" locked="0" relativeHeight="0" simplePos="0">
          <wp:simplePos x="0" y="0"/>
          <wp:positionH relativeFrom="column">
            <wp:posOffset>57150</wp:posOffset>
          </wp:positionH>
          <wp:positionV relativeFrom="paragraph">
            <wp:posOffset>127308</wp:posOffset>
          </wp:positionV>
          <wp:extent cx="190500" cy="904875"/>
          <wp:effectExtent b="0" l="0" r="0" t="0"/>
          <wp:wrapSquare wrapText="bothSides" distB="57150" distT="57150" distL="57150" distR="57150"/>
          <wp:docPr descr="A solid blue line" id="6" name="image1.png"/>
          <a:graphic>
            <a:graphicData uri="http://schemas.openxmlformats.org/drawingml/2006/picture">
              <pic:pic>
                <pic:nvPicPr>
                  <pic:cNvPr descr="A solid blue line" id="0" name="image1.png"/>
                  <pic:cNvPicPr preferRelativeResize="0"/>
                </pic:nvPicPr>
                <pic:blipFill>
                  <a:blip r:embed="rId1"/>
                  <a:srcRect b="-4970" l="0" r="0" t="0"/>
                  <a:stretch>
                    <a:fillRect/>
                  </a:stretch>
                </pic:blipFill>
                <pic:spPr>
                  <a:xfrm>
                    <a:off x="0" y="0"/>
                    <a:ext cx="190500" cy="904875"/>
                  </a:xfrm>
                  <a:prstGeom prst="rect"/>
                  <a:ln/>
                </pic:spPr>
              </pic:pic>
            </a:graphicData>
          </a:graphic>
        </wp:anchor>
      </w:drawing>
    </w:r>
  </w:p>
  <w:p w:rsidR="00000000" w:rsidDel="00000000" w:rsidP="00000000" w:rsidRDefault="00000000" w:rsidRPr="00000000" w14:paraId="0000003C">
    <w:pPr>
      <w:spacing w:before="200" w:line="192" w:lineRule="auto"/>
      <w:rPr>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Header">
    <w:name w:val="header"/>
    <w:basedOn w:val="Normal"/>
    <w:link w:val="HeaderChar"/>
    <w:uiPriority w:val="99"/>
    <w:unhideWhenUsed w:val="1"/>
    <w:rsid w:val="00BB60CE"/>
    <w:pPr>
      <w:tabs>
        <w:tab w:val="center" w:pos="4680"/>
        <w:tab w:val="right" w:pos="9360"/>
      </w:tabs>
      <w:spacing w:line="240" w:lineRule="auto"/>
    </w:pPr>
  </w:style>
  <w:style w:type="character" w:styleId="HeaderChar" w:customStyle="1">
    <w:name w:val="Header Char"/>
    <w:basedOn w:val="DefaultParagraphFont"/>
    <w:link w:val="Header"/>
    <w:uiPriority w:val="99"/>
    <w:rsid w:val="00BB60CE"/>
  </w:style>
  <w:style w:type="paragraph" w:styleId="Footer">
    <w:name w:val="footer"/>
    <w:basedOn w:val="Normal"/>
    <w:link w:val="FooterChar"/>
    <w:uiPriority w:val="99"/>
    <w:unhideWhenUsed w:val="1"/>
    <w:rsid w:val="00BB60CE"/>
    <w:pPr>
      <w:tabs>
        <w:tab w:val="center" w:pos="4680"/>
        <w:tab w:val="right" w:pos="9360"/>
      </w:tabs>
      <w:spacing w:line="240" w:lineRule="auto"/>
    </w:pPr>
  </w:style>
  <w:style w:type="character" w:styleId="FooterChar" w:customStyle="1">
    <w:name w:val="Footer Char"/>
    <w:basedOn w:val="DefaultParagraphFont"/>
    <w:link w:val="Footer"/>
    <w:uiPriority w:val="99"/>
    <w:rsid w:val="00BB60CE"/>
  </w:style>
  <w:style w:type="character" w:styleId="Hyperlink">
    <w:name w:val="Hyperlink"/>
    <w:basedOn w:val="DefaultParagraphFont"/>
    <w:uiPriority w:val="99"/>
    <w:unhideWhenUsed w:val="1"/>
    <w:rsid w:val="00106409"/>
    <w:rPr>
      <w:color w:val="0000ff" w:themeColor="hyperlink"/>
      <w:u w:val="single"/>
    </w:rPr>
  </w:style>
  <w:style w:type="character" w:styleId="UnresolvedMention">
    <w:name w:val="Unresolved Mention"/>
    <w:basedOn w:val="DefaultParagraphFont"/>
    <w:uiPriority w:val="99"/>
    <w:semiHidden w:val="1"/>
    <w:unhideWhenUsed w:val="1"/>
    <w:rsid w:val="00106409"/>
    <w:rPr>
      <w:color w:val="605e5c"/>
      <w:shd w:color="auto" w:fill="e1dfdd" w:val="clear"/>
    </w:rPr>
  </w:style>
  <w:style w:type="paragraph" w:styleId="ListParagraph">
    <w:name w:val="List Paragraph"/>
    <w:basedOn w:val="Normal"/>
    <w:uiPriority w:val="34"/>
    <w:qFormat w:val="1"/>
    <w:rsid w:val="003274A3"/>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hawaiisilc.org"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oom.us/j/97121828051?pwd=cEsbEgDY8UtdLjUkaqPUSwlyvR8lyV.1" TargetMode="External"/><Relationship Id="rId8" Type="http://schemas.openxmlformats.org/officeDocument/2006/relationships/hyperlink" Target="mailto:info@hawaiisil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ProximaNova-regular.ttf"/><Relationship Id="rId6" Type="http://schemas.openxmlformats.org/officeDocument/2006/relationships/font" Target="fonts/ProximaNova-bold.ttf"/><Relationship Id="rId7" Type="http://schemas.openxmlformats.org/officeDocument/2006/relationships/font" Target="fonts/ProximaNova-italic.ttf"/><Relationship Id="rId8"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HawaiiSILC.org" TargetMode="External"/><Relationship Id="rId2" Type="http://schemas.openxmlformats.org/officeDocument/2006/relationships/hyperlink" Target="http://www.independentlivinghawai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qdDeMKQdgESjbV9T108QR9b2ig==">CgMxLjAyDmguNTJyNnpsdm0zeGNjMg5oLnY3dGF4eG16M3pqcDIOaC5tajJ4dGlmNDBwZGM4AHIhMTFIai1lQ2dWZlF2MGZkZGs4cXd3Vk5NTUN0QVpXd0Ey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2025-07-01T20:52:00Z</dcterms:created>
</cp:coreProperties>
</file>